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B0" w:rsidRPr="003874E9" w:rsidRDefault="00FC79B0" w:rsidP="00FC79B0">
      <w:pPr>
        <w:jc w:val="center"/>
        <w:rPr>
          <w:b/>
        </w:rPr>
      </w:pPr>
      <w:proofErr w:type="spellStart"/>
      <w:r w:rsidRPr="003874E9">
        <w:rPr>
          <w:b/>
          <w:sz w:val="32"/>
        </w:rPr>
        <w:t>Nyreligiösa</w:t>
      </w:r>
      <w:proofErr w:type="spellEnd"/>
      <w:r w:rsidRPr="003874E9">
        <w:rPr>
          <w:b/>
          <w:sz w:val="32"/>
        </w:rPr>
        <w:t xml:space="preserve"> strömningar</w:t>
      </w:r>
    </w:p>
    <w:p w:rsidR="00FC79B0" w:rsidRPr="005141DB" w:rsidRDefault="00FC79B0" w:rsidP="00FC79B0">
      <w:pPr>
        <w:pStyle w:val="Normalwebb"/>
        <w:spacing w:before="0" w:beforeAutospacing="0" w:after="0" w:afterAutospacing="0"/>
        <w:rPr>
          <w:rFonts w:asciiTheme="minorHAnsi" w:hAnsiTheme="minorHAnsi"/>
          <w:b/>
        </w:rPr>
      </w:pPr>
      <w:r w:rsidRPr="005141DB">
        <w:rPr>
          <w:rFonts w:asciiTheme="minorHAnsi" w:hAnsiTheme="minorHAnsi"/>
          <w:b/>
        </w:rPr>
        <w:t xml:space="preserve">Vad är en världsreligion? </w:t>
      </w:r>
    </w:p>
    <w:p w:rsidR="00FC79B0" w:rsidRPr="00610AAD" w:rsidRDefault="00FC79B0" w:rsidP="00FC79B0">
      <w:pPr>
        <w:numPr>
          <w:ilvl w:val="0"/>
          <w:numId w:val="1"/>
        </w:numPr>
        <w:spacing w:after="0" w:line="240" w:lineRule="auto"/>
        <w:rPr>
          <w:rFonts w:eastAsia="Times New Roman" w:cs="Times New Roman"/>
          <w:sz w:val="24"/>
          <w:szCs w:val="24"/>
          <w:lang w:eastAsia="sv-SE"/>
        </w:rPr>
      </w:pPr>
      <w:r w:rsidRPr="00610AAD">
        <w:rPr>
          <w:rFonts w:eastAsia="Times New Roman" w:cs="Times New Roman"/>
          <w:i/>
          <w:iCs/>
          <w:sz w:val="24"/>
          <w:szCs w:val="24"/>
          <w:lang w:eastAsia="sv-SE"/>
        </w:rPr>
        <w:t>Storlek</w:t>
      </w:r>
      <w:r w:rsidRPr="00610AAD">
        <w:rPr>
          <w:rFonts w:eastAsia="Times New Roman" w:cs="Times New Roman"/>
          <w:sz w:val="24"/>
          <w:szCs w:val="24"/>
          <w:lang w:eastAsia="sv-SE"/>
        </w:rPr>
        <w:t xml:space="preserve"> - åtminstone </w:t>
      </w:r>
      <w:proofErr w:type="gramStart"/>
      <w:r w:rsidRPr="00610AAD">
        <w:rPr>
          <w:rFonts w:eastAsia="Times New Roman" w:cs="Times New Roman"/>
          <w:sz w:val="24"/>
          <w:szCs w:val="24"/>
          <w:lang w:eastAsia="sv-SE"/>
        </w:rPr>
        <w:t>500.000</w:t>
      </w:r>
      <w:proofErr w:type="gramEnd"/>
      <w:r w:rsidRPr="00610AAD">
        <w:rPr>
          <w:rFonts w:eastAsia="Times New Roman" w:cs="Times New Roman"/>
          <w:sz w:val="24"/>
          <w:szCs w:val="24"/>
          <w:lang w:eastAsia="sv-SE"/>
        </w:rPr>
        <w:t xml:space="preserve"> troende.</w:t>
      </w:r>
    </w:p>
    <w:p w:rsidR="00FC79B0" w:rsidRPr="00610AAD" w:rsidRDefault="00FC79B0" w:rsidP="00FC79B0">
      <w:pPr>
        <w:numPr>
          <w:ilvl w:val="0"/>
          <w:numId w:val="1"/>
        </w:numPr>
        <w:spacing w:before="100" w:beforeAutospacing="1" w:after="100" w:afterAutospacing="1" w:line="240" w:lineRule="auto"/>
        <w:rPr>
          <w:rFonts w:eastAsia="Times New Roman" w:cs="Times New Roman"/>
          <w:sz w:val="24"/>
          <w:szCs w:val="24"/>
          <w:lang w:eastAsia="sv-SE"/>
        </w:rPr>
      </w:pPr>
      <w:r w:rsidRPr="00610AAD">
        <w:rPr>
          <w:rFonts w:eastAsia="Times New Roman" w:cs="Times New Roman"/>
          <w:i/>
          <w:iCs/>
          <w:sz w:val="24"/>
          <w:szCs w:val="24"/>
          <w:lang w:eastAsia="sv-SE"/>
        </w:rPr>
        <w:t>Spridning</w:t>
      </w:r>
      <w:r w:rsidRPr="00610AAD">
        <w:rPr>
          <w:rFonts w:eastAsia="Times New Roman" w:cs="Times New Roman"/>
          <w:sz w:val="24"/>
          <w:szCs w:val="24"/>
          <w:lang w:eastAsia="sv-SE"/>
        </w:rPr>
        <w:t xml:space="preserve"> - en stor andel av de troende ska bo och utöva religionen i mer än ett land eller en begränsad region av världen.</w:t>
      </w:r>
    </w:p>
    <w:p w:rsidR="00FC79B0" w:rsidRPr="005141DB" w:rsidRDefault="00FC79B0" w:rsidP="00FC79B0">
      <w:pPr>
        <w:numPr>
          <w:ilvl w:val="0"/>
          <w:numId w:val="1"/>
        </w:numPr>
        <w:spacing w:before="100" w:beforeAutospacing="1" w:after="100" w:afterAutospacing="1" w:line="240" w:lineRule="auto"/>
        <w:rPr>
          <w:rFonts w:eastAsia="Times New Roman" w:cs="Times New Roman"/>
          <w:sz w:val="24"/>
          <w:szCs w:val="24"/>
          <w:lang w:eastAsia="sv-SE"/>
        </w:rPr>
      </w:pPr>
      <w:r w:rsidRPr="00610AAD">
        <w:rPr>
          <w:rFonts w:eastAsia="Times New Roman" w:cs="Times New Roman"/>
          <w:i/>
          <w:iCs/>
          <w:sz w:val="24"/>
          <w:szCs w:val="24"/>
          <w:lang w:eastAsia="sv-SE"/>
        </w:rPr>
        <w:t>Autonomi</w:t>
      </w:r>
      <w:r w:rsidRPr="00610AAD">
        <w:rPr>
          <w:rFonts w:eastAsia="Times New Roman" w:cs="Times New Roman"/>
          <w:sz w:val="24"/>
          <w:szCs w:val="24"/>
          <w:lang w:eastAsia="sv-SE"/>
        </w:rPr>
        <w:t xml:space="preserve"> - religionen är klart oberoende av och åtskild </w:t>
      </w:r>
      <w:r w:rsidRPr="005141DB">
        <w:rPr>
          <w:rFonts w:eastAsia="Times New Roman" w:cs="Times New Roman"/>
          <w:sz w:val="24"/>
          <w:szCs w:val="24"/>
          <w:lang w:eastAsia="sv-SE"/>
        </w:rPr>
        <w:t>från en bredare (moder)religion.</w:t>
      </w:r>
    </w:p>
    <w:p w:rsidR="00FC79B0" w:rsidRPr="00610AAD" w:rsidRDefault="00FC79B0" w:rsidP="00FC79B0">
      <w:pPr>
        <w:spacing w:before="100" w:beforeAutospacing="1" w:after="100" w:afterAutospacing="1" w:line="240" w:lineRule="auto"/>
        <w:rPr>
          <w:rFonts w:eastAsia="Times New Roman" w:cs="Times New Roman"/>
          <w:sz w:val="24"/>
          <w:szCs w:val="24"/>
          <w:lang w:eastAsia="sv-SE"/>
        </w:rPr>
      </w:pPr>
      <w:r w:rsidRPr="005141DB">
        <w:rPr>
          <w:rFonts w:eastAsia="Times New Roman" w:cs="Times New Roman"/>
          <w:iCs/>
          <w:sz w:val="24"/>
          <w:szCs w:val="24"/>
          <w:lang w:eastAsia="sv-SE"/>
        </w:rPr>
        <w:t>De världsreligioner som vi har arbetat med i kursen är hinduism, buddhism, judendom, kristendom och islam.</w:t>
      </w:r>
    </w:p>
    <w:p w:rsidR="00FC79B0" w:rsidRPr="005141DB" w:rsidRDefault="00FC79B0" w:rsidP="00FC79B0">
      <w:pPr>
        <w:rPr>
          <w:b/>
          <w:sz w:val="24"/>
          <w:szCs w:val="24"/>
        </w:rPr>
      </w:pPr>
      <w:r w:rsidRPr="005141DB">
        <w:rPr>
          <w:b/>
          <w:sz w:val="24"/>
          <w:szCs w:val="24"/>
        </w:rPr>
        <w:t xml:space="preserve">Vad är </w:t>
      </w:r>
      <w:proofErr w:type="spellStart"/>
      <w:r w:rsidRPr="005141DB">
        <w:rPr>
          <w:b/>
          <w:sz w:val="24"/>
          <w:szCs w:val="24"/>
        </w:rPr>
        <w:t>nyreligiösa</w:t>
      </w:r>
      <w:proofErr w:type="spellEnd"/>
      <w:r w:rsidRPr="005141DB">
        <w:rPr>
          <w:b/>
          <w:sz w:val="24"/>
          <w:szCs w:val="24"/>
        </w:rPr>
        <w:t xml:space="preserve"> strömningar?</w:t>
      </w:r>
      <w:r w:rsidRPr="005141DB">
        <w:rPr>
          <w:b/>
          <w:sz w:val="24"/>
          <w:szCs w:val="24"/>
        </w:rPr>
        <w:br/>
      </w:r>
      <w:r w:rsidRPr="005141DB">
        <w:rPr>
          <w:sz w:val="24"/>
          <w:szCs w:val="24"/>
        </w:rPr>
        <w:t>Nyreligiositet och nya religiösa rörelser är paraplybeteckningar för rörelser som sinsemellan kan vara mycket olika. Bland dessa rörelser finns vissa som är organiserade religiösa rörelser och de som är svagt organiserade och de mer oorganiserade.</w:t>
      </w:r>
    </w:p>
    <w:p w:rsidR="00FC79B0" w:rsidRPr="005141DB" w:rsidRDefault="00FC79B0" w:rsidP="00FC79B0">
      <w:pPr>
        <w:rPr>
          <w:sz w:val="24"/>
          <w:szCs w:val="24"/>
        </w:rPr>
      </w:pPr>
      <w:r w:rsidRPr="005141DB">
        <w:rPr>
          <w:sz w:val="24"/>
          <w:szCs w:val="24"/>
        </w:rPr>
        <w:t xml:space="preserve">Religiös förändring är naturligt och det har ständigt pågått en utveckling av de stora religionerna. När en ny rörelse bildas ligger det i dess natur att mer eller mindre stå i opposition till konventionella föreställningar i samhället. På något sätt befinner de sig ofta i någon grad av motsättning till etablerade samhällsnormer. Exempelvis kan synen på familjebildning se olika ut då en del rörelser förespråkar celibat, andra fri sex och ytterligare andra arrangerade äktenskap. Graden av spänning avgörs av hur avvikande rörelsen är och om man konkurrerar med eller utmanar etablerade institutioner i samhället.  Ett exempel på detta är att Scientologi-kyrkans syn på mentala problem </w:t>
      </w:r>
      <w:r>
        <w:rPr>
          <w:sz w:val="24"/>
          <w:szCs w:val="24"/>
        </w:rPr>
        <w:t xml:space="preserve">som </w:t>
      </w:r>
      <w:r w:rsidRPr="005141DB">
        <w:rPr>
          <w:sz w:val="24"/>
          <w:szCs w:val="24"/>
        </w:rPr>
        <w:t xml:space="preserve">står i konflikt med den etablerade psykiatrin och detta har ökat spänningen mellan rörelsen och samhället. Andra faktorer som spelar roll är hur känd rörelsen är samt hur rörelsen hanterar en begynnande konflikt med samhället (aggressivt eller håller låg profil). </w:t>
      </w:r>
    </w:p>
    <w:p w:rsidR="00FC79B0" w:rsidRPr="005141DB" w:rsidRDefault="00FC79B0" w:rsidP="00FC79B0">
      <w:pPr>
        <w:rPr>
          <w:sz w:val="24"/>
          <w:szCs w:val="24"/>
        </w:rPr>
      </w:pPr>
      <w:r w:rsidRPr="005141DB">
        <w:rPr>
          <w:b/>
          <w:sz w:val="24"/>
          <w:szCs w:val="24"/>
        </w:rPr>
        <w:t>Vetenskap och psykologi</w:t>
      </w:r>
      <w:r w:rsidRPr="005141DB">
        <w:rPr>
          <w:b/>
          <w:sz w:val="24"/>
          <w:szCs w:val="24"/>
        </w:rPr>
        <w:br/>
      </w:r>
      <w:r w:rsidRPr="005141DB">
        <w:rPr>
          <w:sz w:val="24"/>
          <w:szCs w:val="24"/>
        </w:rPr>
        <w:t>Idag uppfattas vetenskapen som allmänt som den högsta källan till kunskap och många nya religiösa strömningar vill hellre kalla sig för vetenskap än religion, framförallt de icke-kristna rörelserna.</w:t>
      </w:r>
    </w:p>
    <w:p w:rsidR="00FC79B0" w:rsidRPr="005141DB" w:rsidRDefault="00FC79B0" w:rsidP="00FC79B0">
      <w:pPr>
        <w:rPr>
          <w:sz w:val="24"/>
          <w:szCs w:val="24"/>
        </w:rPr>
      </w:pPr>
      <w:r w:rsidRPr="005141DB">
        <w:rPr>
          <w:sz w:val="24"/>
          <w:szCs w:val="24"/>
        </w:rPr>
        <w:t>En annan viktig del för nyreligiositeten är psykologins framväxt under 1900-talet. Detta är en vanlig aspekt i både organiserade och oorganiserade nya religiösa strömningar. Fokus ligger på olika psykologiska teman som stresshantering, positivt tänkande, självförtroende, självförverkligande med mera. Gudsbilden i dessa rörelser anses harmoniera med en ”vetenskaplig” syn. Gud är ingen personlig gud utan snarare en princip eller energi.</w:t>
      </w:r>
    </w:p>
    <w:p w:rsidR="00FC79B0" w:rsidRPr="005141DB" w:rsidRDefault="00FC79B0" w:rsidP="00FC79B0">
      <w:pPr>
        <w:rPr>
          <w:sz w:val="24"/>
          <w:szCs w:val="24"/>
        </w:rPr>
      </w:pPr>
      <w:r w:rsidRPr="005141DB">
        <w:rPr>
          <w:sz w:val="24"/>
          <w:szCs w:val="24"/>
        </w:rPr>
        <w:lastRenderedPageBreak/>
        <w:t>Ett viktigt karaktärsdrag för nyreligiositet är också dess fokus på individen. Individen anses ha en potential för självförverkligande och personlig utveckling – människan kan bli mer än hon är. Meditation och terapi är viktiga inslag i dessa rörelser.</w:t>
      </w:r>
    </w:p>
    <w:p w:rsidR="00FC79B0" w:rsidRPr="005141DB" w:rsidRDefault="00FC79B0" w:rsidP="00FC79B0">
      <w:pPr>
        <w:rPr>
          <w:sz w:val="24"/>
          <w:szCs w:val="24"/>
        </w:rPr>
      </w:pPr>
      <w:r w:rsidRPr="005141DB">
        <w:rPr>
          <w:b/>
          <w:sz w:val="24"/>
          <w:szCs w:val="24"/>
        </w:rPr>
        <w:t>Världen och det materiella</w:t>
      </w:r>
      <w:r w:rsidRPr="005141DB">
        <w:rPr>
          <w:b/>
          <w:sz w:val="24"/>
          <w:szCs w:val="24"/>
        </w:rPr>
        <w:br/>
      </w:r>
      <w:r w:rsidRPr="005141DB">
        <w:rPr>
          <w:sz w:val="24"/>
          <w:szCs w:val="24"/>
        </w:rPr>
        <w:t>Eftersom nyreligiositet är ett samlingsbegrepp på olika rörelser med olika syften så skiljer sig även synen på världen och det materiella. Några strömningar är asketiska och förespråkar ett liv i enkelhet och ofta celibat.</w:t>
      </w:r>
      <w:r w:rsidRPr="005141DB">
        <w:rPr>
          <w:b/>
          <w:sz w:val="24"/>
          <w:szCs w:val="24"/>
        </w:rPr>
        <w:t xml:space="preserve"> </w:t>
      </w:r>
      <w:r w:rsidRPr="005141DB">
        <w:rPr>
          <w:sz w:val="24"/>
          <w:szCs w:val="24"/>
        </w:rPr>
        <w:t>Det är dock vanligare att man är positiv till världen och det materiella. De är positiva till kroppen och sexualitet och legitimerar även vår kulturs materiella överflöd.</w:t>
      </w:r>
    </w:p>
    <w:p w:rsidR="00FC79B0" w:rsidRPr="005141DB" w:rsidRDefault="00FC79B0" w:rsidP="00FC79B0">
      <w:pPr>
        <w:rPr>
          <w:sz w:val="24"/>
          <w:szCs w:val="24"/>
        </w:rPr>
      </w:pPr>
      <w:r w:rsidRPr="005141DB">
        <w:rPr>
          <w:b/>
          <w:sz w:val="24"/>
          <w:szCs w:val="24"/>
        </w:rPr>
        <w:t>1800-talet och 1900-talet</w:t>
      </w:r>
      <w:r w:rsidRPr="005141DB">
        <w:rPr>
          <w:b/>
          <w:sz w:val="24"/>
          <w:szCs w:val="24"/>
        </w:rPr>
        <w:br/>
      </w:r>
      <w:r w:rsidRPr="005141DB">
        <w:rPr>
          <w:sz w:val="24"/>
          <w:szCs w:val="24"/>
        </w:rPr>
        <w:t xml:space="preserve">I Amerika under 1800-talet och början av 1900-talet hände mycket som påverkade framväxten av nya rörelser; kristendomen utmanades av den nya naturvetenskapen, industrialismen, immigrationen från Europa samt nya kommunikationsmöjligheter som gjorde världen ”mindre”. </w:t>
      </w:r>
    </w:p>
    <w:p w:rsidR="00FC79B0" w:rsidRPr="005141DB" w:rsidRDefault="00FC79B0" w:rsidP="00FC79B0">
      <w:pPr>
        <w:rPr>
          <w:sz w:val="24"/>
          <w:szCs w:val="24"/>
        </w:rPr>
      </w:pPr>
      <w:r w:rsidRPr="005141DB">
        <w:rPr>
          <w:b/>
          <w:sz w:val="24"/>
          <w:szCs w:val="24"/>
        </w:rPr>
        <w:t>Religiösa organisationsformer</w:t>
      </w:r>
      <w:r w:rsidRPr="005141DB">
        <w:rPr>
          <w:b/>
          <w:sz w:val="24"/>
          <w:szCs w:val="24"/>
        </w:rPr>
        <w:br/>
      </w:r>
      <w:r w:rsidRPr="005141DB">
        <w:rPr>
          <w:sz w:val="24"/>
          <w:szCs w:val="24"/>
        </w:rPr>
        <w:t>Nya religiösa rörelser kallas ofta sekter i Sverige. Man får vara försiktig med begreppet då det har en något negativ klang samt att det inte finns några allmänt accepterade definitioner av det. Ett av de äldre sätten att belysa skillnader mellan olika religiösa organisationsformer som kyrka, samfund och sekt visas i bilden nedan.</w:t>
      </w:r>
    </w:p>
    <w:tbl>
      <w:tblPr>
        <w:tblStyle w:val="Tabellrutnt"/>
        <w:tblW w:w="0" w:type="auto"/>
        <w:tblLook w:val="04A0" w:firstRow="1" w:lastRow="0" w:firstColumn="1" w:lastColumn="0" w:noHBand="0" w:noVBand="1"/>
      </w:tblPr>
      <w:tblGrid>
        <w:gridCol w:w="1410"/>
        <w:gridCol w:w="1437"/>
        <w:gridCol w:w="1466"/>
        <w:gridCol w:w="1522"/>
        <w:gridCol w:w="1528"/>
        <w:gridCol w:w="1925"/>
      </w:tblGrid>
      <w:tr w:rsidR="00FC79B0" w:rsidRPr="005141DB" w:rsidTr="000E50F4">
        <w:tc>
          <w:tcPr>
            <w:tcW w:w="1410" w:type="dxa"/>
          </w:tcPr>
          <w:p w:rsidR="00FC79B0" w:rsidRPr="005141DB" w:rsidRDefault="00FC79B0" w:rsidP="000E50F4">
            <w:pPr>
              <w:rPr>
                <w:b/>
                <w:sz w:val="24"/>
                <w:szCs w:val="24"/>
              </w:rPr>
            </w:pPr>
          </w:p>
        </w:tc>
        <w:tc>
          <w:tcPr>
            <w:tcW w:w="1437" w:type="dxa"/>
          </w:tcPr>
          <w:p w:rsidR="00FC79B0" w:rsidRPr="005141DB" w:rsidRDefault="00FC79B0" w:rsidP="000E50F4">
            <w:pPr>
              <w:rPr>
                <w:b/>
                <w:sz w:val="24"/>
                <w:szCs w:val="24"/>
              </w:rPr>
            </w:pPr>
            <w:r w:rsidRPr="005141DB">
              <w:rPr>
                <w:b/>
                <w:sz w:val="24"/>
                <w:szCs w:val="24"/>
              </w:rPr>
              <w:t>Relation till samhället</w:t>
            </w:r>
          </w:p>
        </w:tc>
        <w:tc>
          <w:tcPr>
            <w:tcW w:w="1466" w:type="dxa"/>
          </w:tcPr>
          <w:p w:rsidR="00FC79B0" w:rsidRPr="005141DB" w:rsidRDefault="00FC79B0" w:rsidP="000E50F4">
            <w:pPr>
              <w:rPr>
                <w:b/>
                <w:sz w:val="24"/>
                <w:szCs w:val="24"/>
              </w:rPr>
            </w:pPr>
            <w:r w:rsidRPr="005141DB">
              <w:rPr>
                <w:b/>
                <w:sz w:val="24"/>
                <w:szCs w:val="24"/>
              </w:rPr>
              <w:t>Legitimitet</w:t>
            </w:r>
          </w:p>
        </w:tc>
        <w:tc>
          <w:tcPr>
            <w:tcW w:w="1522" w:type="dxa"/>
          </w:tcPr>
          <w:p w:rsidR="00FC79B0" w:rsidRPr="005141DB" w:rsidRDefault="00FC79B0" w:rsidP="000E50F4">
            <w:pPr>
              <w:rPr>
                <w:b/>
                <w:sz w:val="24"/>
                <w:szCs w:val="24"/>
              </w:rPr>
            </w:pPr>
            <w:r w:rsidRPr="005141DB">
              <w:rPr>
                <w:b/>
                <w:sz w:val="24"/>
                <w:szCs w:val="24"/>
              </w:rPr>
              <w:t>Grad av engagemang</w:t>
            </w:r>
          </w:p>
        </w:tc>
        <w:tc>
          <w:tcPr>
            <w:tcW w:w="1528" w:type="dxa"/>
          </w:tcPr>
          <w:p w:rsidR="00FC79B0" w:rsidRPr="005141DB" w:rsidRDefault="00FC79B0" w:rsidP="000E50F4">
            <w:pPr>
              <w:rPr>
                <w:b/>
                <w:sz w:val="24"/>
                <w:szCs w:val="24"/>
              </w:rPr>
            </w:pPr>
            <w:r w:rsidRPr="005141DB">
              <w:rPr>
                <w:b/>
                <w:sz w:val="24"/>
                <w:szCs w:val="24"/>
              </w:rPr>
              <w:t>Medlemskap</w:t>
            </w:r>
          </w:p>
        </w:tc>
        <w:tc>
          <w:tcPr>
            <w:tcW w:w="1925" w:type="dxa"/>
          </w:tcPr>
          <w:p w:rsidR="00FC79B0" w:rsidRPr="005141DB" w:rsidRDefault="00FC79B0" w:rsidP="000E50F4">
            <w:pPr>
              <w:rPr>
                <w:b/>
                <w:sz w:val="24"/>
                <w:szCs w:val="24"/>
              </w:rPr>
            </w:pPr>
            <w:r w:rsidRPr="005141DB">
              <w:rPr>
                <w:b/>
                <w:sz w:val="24"/>
                <w:szCs w:val="24"/>
              </w:rPr>
              <w:t>Anslutning</w:t>
            </w:r>
          </w:p>
        </w:tc>
      </w:tr>
      <w:tr w:rsidR="00FC79B0" w:rsidRPr="005141DB" w:rsidTr="000E50F4">
        <w:tc>
          <w:tcPr>
            <w:tcW w:w="1410" w:type="dxa"/>
          </w:tcPr>
          <w:p w:rsidR="00FC79B0" w:rsidRPr="005141DB" w:rsidRDefault="00FC79B0" w:rsidP="000E50F4">
            <w:pPr>
              <w:rPr>
                <w:b/>
                <w:sz w:val="24"/>
                <w:szCs w:val="24"/>
              </w:rPr>
            </w:pPr>
            <w:r w:rsidRPr="005141DB">
              <w:rPr>
                <w:b/>
                <w:sz w:val="24"/>
                <w:szCs w:val="24"/>
              </w:rPr>
              <w:t>Kyrka</w:t>
            </w:r>
          </w:p>
        </w:tc>
        <w:tc>
          <w:tcPr>
            <w:tcW w:w="1437" w:type="dxa"/>
          </w:tcPr>
          <w:p w:rsidR="00FC79B0" w:rsidRPr="005141DB" w:rsidRDefault="00FC79B0" w:rsidP="000E50F4">
            <w:pPr>
              <w:rPr>
                <w:sz w:val="24"/>
                <w:szCs w:val="24"/>
              </w:rPr>
            </w:pPr>
            <w:r w:rsidRPr="005141DB">
              <w:rPr>
                <w:sz w:val="24"/>
                <w:szCs w:val="24"/>
              </w:rPr>
              <w:t>Positiv</w:t>
            </w:r>
          </w:p>
        </w:tc>
        <w:tc>
          <w:tcPr>
            <w:tcW w:w="1466" w:type="dxa"/>
          </w:tcPr>
          <w:p w:rsidR="00FC79B0" w:rsidRPr="005141DB" w:rsidRDefault="00FC79B0" w:rsidP="000E50F4">
            <w:pPr>
              <w:rPr>
                <w:sz w:val="24"/>
                <w:szCs w:val="24"/>
              </w:rPr>
            </w:pPr>
            <w:r w:rsidRPr="005141DB">
              <w:rPr>
                <w:sz w:val="24"/>
                <w:szCs w:val="24"/>
              </w:rPr>
              <w:t>Unik</w:t>
            </w:r>
          </w:p>
        </w:tc>
        <w:tc>
          <w:tcPr>
            <w:tcW w:w="1522" w:type="dxa"/>
          </w:tcPr>
          <w:p w:rsidR="00FC79B0" w:rsidRPr="005141DB" w:rsidRDefault="00FC79B0" w:rsidP="000E50F4">
            <w:pPr>
              <w:rPr>
                <w:sz w:val="24"/>
                <w:szCs w:val="24"/>
              </w:rPr>
            </w:pPr>
            <w:r w:rsidRPr="005141DB">
              <w:rPr>
                <w:sz w:val="24"/>
                <w:szCs w:val="24"/>
              </w:rPr>
              <w:t>Deltid</w:t>
            </w:r>
          </w:p>
        </w:tc>
        <w:tc>
          <w:tcPr>
            <w:tcW w:w="1528" w:type="dxa"/>
          </w:tcPr>
          <w:p w:rsidR="00FC79B0" w:rsidRPr="005141DB" w:rsidRDefault="00FC79B0" w:rsidP="000E50F4">
            <w:pPr>
              <w:rPr>
                <w:sz w:val="24"/>
                <w:szCs w:val="24"/>
              </w:rPr>
            </w:pPr>
            <w:proofErr w:type="spellStart"/>
            <w:r w:rsidRPr="005141DB">
              <w:rPr>
                <w:sz w:val="24"/>
                <w:szCs w:val="24"/>
              </w:rPr>
              <w:t>Inklusivt</w:t>
            </w:r>
            <w:proofErr w:type="spellEnd"/>
          </w:p>
        </w:tc>
        <w:tc>
          <w:tcPr>
            <w:tcW w:w="1925" w:type="dxa"/>
          </w:tcPr>
          <w:p w:rsidR="00FC79B0" w:rsidRPr="005141DB" w:rsidRDefault="00FC79B0" w:rsidP="000E50F4">
            <w:pPr>
              <w:rPr>
                <w:sz w:val="24"/>
                <w:szCs w:val="24"/>
              </w:rPr>
            </w:pPr>
            <w:r w:rsidRPr="005141DB">
              <w:rPr>
                <w:sz w:val="24"/>
                <w:szCs w:val="24"/>
              </w:rPr>
              <w:t>Föds in</w:t>
            </w:r>
          </w:p>
        </w:tc>
      </w:tr>
      <w:tr w:rsidR="00FC79B0" w:rsidRPr="005141DB" w:rsidTr="000E50F4">
        <w:tc>
          <w:tcPr>
            <w:tcW w:w="1410" w:type="dxa"/>
          </w:tcPr>
          <w:p w:rsidR="00FC79B0" w:rsidRPr="005141DB" w:rsidRDefault="00FC79B0" w:rsidP="000E50F4">
            <w:pPr>
              <w:rPr>
                <w:b/>
                <w:sz w:val="24"/>
                <w:szCs w:val="24"/>
              </w:rPr>
            </w:pPr>
            <w:r w:rsidRPr="005141DB">
              <w:rPr>
                <w:b/>
                <w:sz w:val="24"/>
                <w:szCs w:val="24"/>
              </w:rPr>
              <w:t>Samfund</w:t>
            </w:r>
          </w:p>
        </w:tc>
        <w:tc>
          <w:tcPr>
            <w:tcW w:w="1437" w:type="dxa"/>
          </w:tcPr>
          <w:p w:rsidR="00FC79B0" w:rsidRPr="005141DB" w:rsidRDefault="00FC79B0" w:rsidP="000E50F4">
            <w:pPr>
              <w:rPr>
                <w:sz w:val="24"/>
                <w:szCs w:val="24"/>
              </w:rPr>
            </w:pPr>
            <w:r w:rsidRPr="005141DB">
              <w:rPr>
                <w:sz w:val="24"/>
                <w:szCs w:val="24"/>
              </w:rPr>
              <w:t>Positiv</w:t>
            </w:r>
          </w:p>
        </w:tc>
        <w:tc>
          <w:tcPr>
            <w:tcW w:w="1466" w:type="dxa"/>
          </w:tcPr>
          <w:p w:rsidR="00FC79B0" w:rsidRPr="005141DB" w:rsidRDefault="00FC79B0" w:rsidP="000E50F4">
            <w:pPr>
              <w:rPr>
                <w:sz w:val="24"/>
                <w:szCs w:val="24"/>
              </w:rPr>
            </w:pPr>
            <w:r w:rsidRPr="005141DB">
              <w:rPr>
                <w:sz w:val="24"/>
                <w:szCs w:val="24"/>
              </w:rPr>
              <w:t>Pluralistisk</w:t>
            </w:r>
          </w:p>
        </w:tc>
        <w:tc>
          <w:tcPr>
            <w:tcW w:w="1522" w:type="dxa"/>
          </w:tcPr>
          <w:p w:rsidR="00FC79B0" w:rsidRPr="005141DB" w:rsidRDefault="00FC79B0" w:rsidP="000E50F4">
            <w:pPr>
              <w:rPr>
                <w:sz w:val="24"/>
                <w:szCs w:val="24"/>
              </w:rPr>
            </w:pPr>
            <w:r w:rsidRPr="005141DB">
              <w:rPr>
                <w:sz w:val="24"/>
                <w:szCs w:val="24"/>
              </w:rPr>
              <w:t>Deltid</w:t>
            </w:r>
          </w:p>
        </w:tc>
        <w:tc>
          <w:tcPr>
            <w:tcW w:w="1528" w:type="dxa"/>
          </w:tcPr>
          <w:p w:rsidR="00FC79B0" w:rsidRPr="005141DB" w:rsidRDefault="00FC79B0" w:rsidP="000E50F4">
            <w:pPr>
              <w:rPr>
                <w:sz w:val="24"/>
                <w:szCs w:val="24"/>
              </w:rPr>
            </w:pPr>
            <w:proofErr w:type="spellStart"/>
            <w:r w:rsidRPr="005141DB">
              <w:rPr>
                <w:sz w:val="24"/>
                <w:szCs w:val="24"/>
              </w:rPr>
              <w:t>Inklusivt</w:t>
            </w:r>
            <w:proofErr w:type="spellEnd"/>
          </w:p>
        </w:tc>
        <w:tc>
          <w:tcPr>
            <w:tcW w:w="1925" w:type="dxa"/>
          </w:tcPr>
          <w:p w:rsidR="00FC79B0" w:rsidRPr="005141DB" w:rsidRDefault="00FC79B0" w:rsidP="000E50F4">
            <w:pPr>
              <w:rPr>
                <w:sz w:val="24"/>
                <w:szCs w:val="24"/>
              </w:rPr>
            </w:pPr>
            <w:r w:rsidRPr="005141DB">
              <w:rPr>
                <w:sz w:val="24"/>
                <w:szCs w:val="24"/>
              </w:rPr>
              <w:t>Föds in/personligt ställningstagande</w:t>
            </w:r>
          </w:p>
        </w:tc>
      </w:tr>
      <w:tr w:rsidR="00FC79B0" w:rsidRPr="005141DB" w:rsidTr="000E50F4">
        <w:tc>
          <w:tcPr>
            <w:tcW w:w="1410" w:type="dxa"/>
          </w:tcPr>
          <w:p w:rsidR="00FC79B0" w:rsidRPr="005141DB" w:rsidRDefault="00FC79B0" w:rsidP="000E50F4">
            <w:pPr>
              <w:rPr>
                <w:b/>
                <w:sz w:val="24"/>
                <w:szCs w:val="24"/>
              </w:rPr>
            </w:pPr>
            <w:r w:rsidRPr="005141DB">
              <w:rPr>
                <w:b/>
                <w:sz w:val="24"/>
                <w:szCs w:val="24"/>
              </w:rPr>
              <w:t>Sekt</w:t>
            </w:r>
          </w:p>
        </w:tc>
        <w:tc>
          <w:tcPr>
            <w:tcW w:w="1437" w:type="dxa"/>
          </w:tcPr>
          <w:p w:rsidR="00FC79B0" w:rsidRPr="005141DB" w:rsidRDefault="00FC79B0" w:rsidP="000E50F4">
            <w:pPr>
              <w:rPr>
                <w:sz w:val="24"/>
                <w:szCs w:val="24"/>
              </w:rPr>
            </w:pPr>
            <w:r w:rsidRPr="005141DB">
              <w:rPr>
                <w:sz w:val="24"/>
                <w:szCs w:val="24"/>
              </w:rPr>
              <w:t>Negativ</w:t>
            </w:r>
          </w:p>
        </w:tc>
        <w:tc>
          <w:tcPr>
            <w:tcW w:w="1466" w:type="dxa"/>
          </w:tcPr>
          <w:p w:rsidR="00FC79B0" w:rsidRPr="005141DB" w:rsidRDefault="00FC79B0" w:rsidP="000E50F4">
            <w:pPr>
              <w:rPr>
                <w:sz w:val="24"/>
                <w:szCs w:val="24"/>
              </w:rPr>
            </w:pPr>
            <w:r w:rsidRPr="005141DB">
              <w:rPr>
                <w:sz w:val="24"/>
                <w:szCs w:val="24"/>
              </w:rPr>
              <w:t>Unik</w:t>
            </w:r>
          </w:p>
        </w:tc>
        <w:tc>
          <w:tcPr>
            <w:tcW w:w="1522" w:type="dxa"/>
          </w:tcPr>
          <w:p w:rsidR="00FC79B0" w:rsidRPr="005141DB" w:rsidRDefault="00FC79B0" w:rsidP="000E50F4">
            <w:pPr>
              <w:rPr>
                <w:sz w:val="24"/>
                <w:szCs w:val="24"/>
              </w:rPr>
            </w:pPr>
            <w:r w:rsidRPr="005141DB">
              <w:rPr>
                <w:sz w:val="24"/>
                <w:szCs w:val="24"/>
              </w:rPr>
              <w:t>Heltid</w:t>
            </w:r>
          </w:p>
        </w:tc>
        <w:tc>
          <w:tcPr>
            <w:tcW w:w="1528" w:type="dxa"/>
          </w:tcPr>
          <w:p w:rsidR="00FC79B0" w:rsidRPr="005141DB" w:rsidRDefault="00FC79B0" w:rsidP="000E50F4">
            <w:pPr>
              <w:rPr>
                <w:sz w:val="24"/>
                <w:szCs w:val="24"/>
              </w:rPr>
            </w:pPr>
            <w:r w:rsidRPr="005141DB">
              <w:rPr>
                <w:sz w:val="24"/>
                <w:szCs w:val="24"/>
              </w:rPr>
              <w:t>Exklusivt</w:t>
            </w:r>
          </w:p>
        </w:tc>
        <w:tc>
          <w:tcPr>
            <w:tcW w:w="1925" w:type="dxa"/>
          </w:tcPr>
          <w:p w:rsidR="00FC79B0" w:rsidRPr="005141DB" w:rsidRDefault="00FC79B0" w:rsidP="000E50F4">
            <w:pPr>
              <w:rPr>
                <w:sz w:val="24"/>
                <w:szCs w:val="24"/>
              </w:rPr>
            </w:pPr>
            <w:r w:rsidRPr="005141DB">
              <w:rPr>
                <w:sz w:val="24"/>
                <w:szCs w:val="24"/>
              </w:rPr>
              <w:t>Personligt ställningstagande</w:t>
            </w:r>
          </w:p>
        </w:tc>
      </w:tr>
    </w:tbl>
    <w:p w:rsidR="00FC79B0" w:rsidRPr="005141DB" w:rsidRDefault="00FC79B0" w:rsidP="00FC79B0">
      <w:pPr>
        <w:rPr>
          <w:sz w:val="24"/>
          <w:szCs w:val="24"/>
        </w:rPr>
      </w:pPr>
      <w:r w:rsidRPr="005141DB">
        <w:rPr>
          <w:b/>
          <w:sz w:val="24"/>
          <w:szCs w:val="24"/>
        </w:rPr>
        <w:br/>
      </w:r>
      <w:r w:rsidRPr="005141DB">
        <w:rPr>
          <w:sz w:val="24"/>
          <w:szCs w:val="24"/>
        </w:rPr>
        <w:t xml:space="preserve">Unik legitimitet </w:t>
      </w:r>
      <w:r>
        <w:rPr>
          <w:sz w:val="24"/>
          <w:szCs w:val="24"/>
        </w:rPr>
        <w:t>= Står för den enda rätta vägen</w:t>
      </w:r>
      <w:r>
        <w:rPr>
          <w:sz w:val="24"/>
          <w:szCs w:val="24"/>
        </w:rPr>
        <w:br/>
      </w:r>
      <w:r w:rsidRPr="005141DB">
        <w:rPr>
          <w:sz w:val="24"/>
          <w:szCs w:val="24"/>
        </w:rPr>
        <w:t>Pluralistisk legitimitet = Accepterar andra vägar</w:t>
      </w:r>
      <w:r w:rsidRPr="005141DB">
        <w:rPr>
          <w:sz w:val="24"/>
          <w:szCs w:val="24"/>
        </w:rPr>
        <w:br/>
      </w:r>
      <w:proofErr w:type="spellStart"/>
      <w:r w:rsidRPr="005141DB">
        <w:rPr>
          <w:sz w:val="24"/>
          <w:szCs w:val="24"/>
        </w:rPr>
        <w:t>Inklusivt</w:t>
      </w:r>
      <w:proofErr w:type="spellEnd"/>
      <w:r w:rsidRPr="005141DB">
        <w:rPr>
          <w:sz w:val="24"/>
          <w:szCs w:val="24"/>
        </w:rPr>
        <w:t xml:space="preserve"> medlemskap = Strävar efter att omfattahela samhället</w:t>
      </w:r>
      <w:r w:rsidRPr="005141DB">
        <w:rPr>
          <w:sz w:val="24"/>
          <w:szCs w:val="24"/>
        </w:rPr>
        <w:br/>
        <w:t>Exklusivt medlemskap = Vänder sig bara till en del, eller ett slags elit</w:t>
      </w:r>
      <w:r w:rsidRPr="005141DB">
        <w:rPr>
          <w:sz w:val="24"/>
          <w:szCs w:val="24"/>
        </w:rPr>
        <w:br/>
        <w:t>Sekt = Utvecklingar från kristendomen (ursprungligen)</w:t>
      </w:r>
    </w:p>
    <w:p w:rsidR="00FC79B0" w:rsidRPr="005141DB" w:rsidRDefault="00FC79B0" w:rsidP="00FC79B0">
      <w:pPr>
        <w:rPr>
          <w:sz w:val="24"/>
          <w:szCs w:val="24"/>
        </w:rPr>
      </w:pPr>
      <w:r w:rsidRPr="005141DB">
        <w:rPr>
          <w:sz w:val="24"/>
          <w:szCs w:val="24"/>
        </w:rPr>
        <w:t>Det är svårt att entydigt klassificera olika religiösa organisationer som det enda eller det andra. De flesta frikyrkor i Sverige ligger till exempel mittemellan sekt och samfund.</w:t>
      </w:r>
    </w:p>
    <w:p w:rsidR="00FC79B0" w:rsidRPr="005141DB" w:rsidRDefault="00FC79B0" w:rsidP="00FC79B0">
      <w:pPr>
        <w:rPr>
          <w:sz w:val="24"/>
          <w:szCs w:val="24"/>
        </w:rPr>
      </w:pPr>
      <w:r w:rsidRPr="005141DB">
        <w:rPr>
          <w:sz w:val="24"/>
          <w:szCs w:val="24"/>
        </w:rPr>
        <w:lastRenderedPageBreak/>
        <w:t>Med nya rörelsers framfart krävs också nya modeller för att klassificera dem, man behöver till exempel idag skilja på de som är religiöst orienterade och de som är terapeutiskt orienterade. Det finns olika modeller för de mer moderna tolkningarna av sekter. I Sverig</w:t>
      </w:r>
      <w:r>
        <w:rPr>
          <w:sz w:val="24"/>
          <w:szCs w:val="24"/>
        </w:rPr>
        <w:t>e är den vanliga definitionen av</w:t>
      </w:r>
      <w:r w:rsidRPr="005141DB">
        <w:rPr>
          <w:sz w:val="24"/>
          <w:szCs w:val="24"/>
        </w:rPr>
        <w:t xml:space="preserve"> sekt följande punkter:</w:t>
      </w:r>
    </w:p>
    <w:p w:rsidR="00FC79B0" w:rsidRPr="005141DB" w:rsidRDefault="00FC79B0" w:rsidP="00FC79B0">
      <w:pPr>
        <w:pStyle w:val="Liststycke"/>
        <w:numPr>
          <w:ilvl w:val="0"/>
          <w:numId w:val="1"/>
        </w:numPr>
        <w:rPr>
          <w:b/>
          <w:sz w:val="24"/>
          <w:szCs w:val="24"/>
        </w:rPr>
      </w:pPr>
      <w:r w:rsidRPr="005141DB">
        <w:rPr>
          <w:sz w:val="24"/>
          <w:szCs w:val="24"/>
        </w:rPr>
        <w:t>Användande av manipulation i syfte att vinna anhängare</w:t>
      </w:r>
    </w:p>
    <w:p w:rsidR="00FC79B0" w:rsidRPr="005141DB" w:rsidRDefault="00FC79B0" w:rsidP="00FC79B0">
      <w:pPr>
        <w:pStyle w:val="Liststycke"/>
        <w:numPr>
          <w:ilvl w:val="0"/>
          <w:numId w:val="1"/>
        </w:numPr>
        <w:rPr>
          <w:b/>
          <w:sz w:val="24"/>
          <w:szCs w:val="24"/>
        </w:rPr>
      </w:pPr>
      <w:r w:rsidRPr="005141DB">
        <w:rPr>
          <w:sz w:val="24"/>
          <w:szCs w:val="24"/>
        </w:rPr>
        <w:t>Användande av bedrägliga metoder</w:t>
      </w:r>
    </w:p>
    <w:p w:rsidR="00FC79B0" w:rsidRPr="005141DB" w:rsidRDefault="00FC79B0" w:rsidP="00FC79B0">
      <w:pPr>
        <w:pStyle w:val="Liststycke"/>
        <w:numPr>
          <w:ilvl w:val="0"/>
          <w:numId w:val="1"/>
        </w:numPr>
        <w:rPr>
          <w:b/>
          <w:sz w:val="24"/>
          <w:szCs w:val="24"/>
        </w:rPr>
      </w:pPr>
      <w:r w:rsidRPr="005141DB">
        <w:rPr>
          <w:sz w:val="24"/>
          <w:szCs w:val="24"/>
        </w:rPr>
        <w:t>Medlemmarna mår dåligt</w:t>
      </w:r>
    </w:p>
    <w:p w:rsidR="00FC79B0" w:rsidRPr="005141DB" w:rsidRDefault="00FC79B0" w:rsidP="00FC79B0">
      <w:pPr>
        <w:pStyle w:val="Liststycke"/>
        <w:numPr>
          <w:ilvl w:val="0"/>
          <w:numId w:val="1"/>
        </w:numPr>
        <w:rPr>
          <w:b/>
          <w:sz w:val="24"/>
          <w:szCs w:val="24"/>
        </w:rPr>
      </w:pPr>
      <w:r w:rsidRPr="005141DB">
        <w:rPr>
          <w:sz w:val="24"/>
          <w:szCs w:val="24"/>
        </w:rPr>
        <w:t>Auktoritär ledare</w:t>
      </w:r>
    </w:p>
    <w:p w:rsidR="00FC79B0" w:rsidRDefault="00FC79B0" w:rsidP="00FC79B0">
      <w:pPr>
        <w:pStyle w:val="Normalwebb"/>
        <w:spacing w:before="0" w:beforeAutospacing="0" w:after="0" w:afterAutospacing="0"/>
        <w:rPr>
          <w:rFonts w:asciiTheme="minorHAnsi" w:hAnsiTheme="minorHAnsi"/>
          <w:iCs/>
        </w:rPr>
      </w:pPr>
      <w:r>
        <w:rPr>
          <w:rFonts w:asciiTheme="minorHAnsi" w:hAnsiTheme="minorHAnsi"/>
          <w:b/>
          <w:iCs/>
        </w:rPr>
        <w:t>Destruktiva sekter</w:t>
      </w:r>
      <w:r>
        <w:rPr>
          <w:rFonts w:asciiTheme="minorHAnsi" w:hAnsiTheme="minorHAnsi"/>
          <w:b/>
          <w:iCs/>
        </w:rPr>
        <w:br/>
      </w:r>
      <w:r>
        <w:rPr>
          <w:rFonts w:asciiTheme="minorHAnsi" w:hAnsiTheme="minorHAnsi"/>
          <w:iCs/>
        </w:rPr>
        <w:t>Ordet sekt har en negativ klang, men det behöver inte alltid vara så.</w:t>
      </w:r>
      <w:r w:rsidRPr="005141DB">
        <w:rPr>
          <w:rFonts w:asciiTheme="minorHAnsi" w:hAnsiTheme="minorHAnsi"/>
          <w:iCs/>
        </w:rPr>
        <w:t xml:space="preserve"> De som själva är medlemmar undviker därför ordet sekt när de pratar om sin egen organisation. I Sverige finns så många som ca 400 rörelser som de flesta personer brukar kalla sekter. De sekter som vi egentligen pratar om i negativ klang är de som anses vara destruktiva, alltså att de försöker ta kontroll över en annan människa. FRI (</w:t>
      </w:r>
      <w:r>
        <w:rPr>
          <w:rFonts w:asciiTheme="minorHAnsi" w:hAnsiTheme="minorHAnsi"/>
          <w:iCs/>
        </w:rPr>
        <w:t xml:space="preserve">föreningen Rädda Individen) </w:t>
      </w:r>
      <w:r w:rsidRPr="005141DB">
        <w:rPr>
          <w:rFonts w:asciiTheme="minorHAnsi" w:hAnsiTheme="minorHAnsi"/>
          <w:iCs/>
        </w:rPr>
        <w:t>anser att ett trettiotal av de 400 sekter s</w:t>
      </w:r>
      <w:r>
        <w:rPr>
          <w:rFonts w:asciiTheme="minorHAnsi" w:hAnsiTheme="minorHAnsi"/>
          <w:iCs/>
        </w:rPr>
        <w:t xml:space="preserve">om finns anses vara destruktiva. </w:t>
      </w:r>
      <w:r w:rsidRPr="005141DB">
        <w:rPr>
          <w:rFonts w:asciiTheme="minorHAnsi" w:hAnsiTheme="minorHAnsi"/>
          <w:iCs/>
        </w:rPr>
        <w:t xml:space="preserve">Saker som kännetecknar en destruktiv sekt är kortfattat; </w:t>
      </w:r>
    </w:p>
    <w:p w:rsidR="00FC79B0" w:rsidRDefault="00FC79B0" w:rsidP="00FC79B0">
      <w:pPr>
        <w:pStyle w:val="Normalwebb"/>
        <w:numPr>
          <w:ilvl w:val="0"/>
          <w:numId w:val="1"/>
        </w:numPr>
        <w:spacing w:before="0" w:beforeAutospacing="0" w:after="0" w:afterAutospacing="0"/>
        <w:rPr>
          <w:rFonts w:asciiTheme="minorHAnsi" w:hAnsiTheme="minorHAnsi"/>
          <w:iCs/>
        </w:rPr>
      </w:pPr>
      <w:r>
        <w:rPr>
          <w:rFonts w:asciiTheme="minorHAnsi" w:hAnsiTheme="minorHAnsi"/>
          <w:iCs/>
        </w:rPr>
        <w:t>falsk varudeklaration</w:t>
      </w:r>
      <w:r w:rsidRPr="005141DB">
        <w:rPr>
          <w:rFonts w:asciiTheme="minorHAnsi" w:hAnsiTheme="minorHAnsi"/>
          <w:iCs/>
        </w:rPr>
        <w:t xml:space="preserve"> </w:t>
      </w:r>
    </w:p>
    <w:p w:rsidR="00FC79B0" w:rsidRDefault="00FC79B0" w:rsidP="00FC79B0">
      <w:pPr>
        <w:pStyle w:val="Normalwebb"/>
        <w:numPr>
          <w:ilvl w:val="0"/>
          <w:numId w:val="1"/>
        </w:numPr>
        <w:rPr>
          <w:rFonts w:asciiTheme="minorHAnsi" w:hAnsiTheme="minorHAnsi"/>
          <w:iCs/>
        </w:rPr>
      </w:pPr>
      <w:r>
        <w:rPr>
          <w:rFonts w:asciiTheme="minorHAnsi" w:hAnsiTheme="minorHAnsi"/>
          <w:iCs/>
        </w:rPr>
        <w:t xml:space="preserve">manipulation </w:t>
      </w:r>
    </w:p>
    <w:p w:rsidR="00FC79B0" w:rsidRDefault="00FC79B0" w:rsidP="00FC79B0">
      <w:pPr>
        <w:pStyle w:val="Normalwebb"/>
        <w:numPr>
          <w:ilvl w:val="0"/>
          <w:numId w:val="1"/>
        </w:numPr>
        <w:rPr>
          <w:rFonts w:asciiTheme="minorHAnsi" w:hAnsiTheme="minorHAnsi"/>
          <w:iCs/>
        </w:rPr>
      </w:pPr>
      <w:r>
        <w:rPr>
          <w:rFonts w:asciiTheme="minorHAnsi" w:hAnsiTheme="minorHAnsi"/>
          <w:iCs/>
        </w:rPr>
        <w:t>enväldig ledare</w:t>
      </w:r>
    </w:p>
    <w:p w:rsidR="00FC79B0" w:rsidRDefault="00FC79B0" w:rsidP="00FC79B0">
      <w:pPr>
        <w:pStyle w:val="Normalwebb"/>
        <w:numPr>
          <w:ilvl w:val="0"/>
          <w:numId w:val="1"/>
        </w:numPr>
        <w:rPr>
          <w:rFonts w:asciiTheme="minorHAnsi" w:hAnsiTheme="minorHAnsi"/>
          <w:iCs/>
        </w:rPr>
      </w:pPr>
      <w:r>
        <w:rPr>
          <w:rFonts w:asciiTheme="minorHAnsi" w:hAnsiTheme="minorHAnsi"/>
          <w:iCs/>
        </w:rPr>
        <w:t>inget får ifrågasättas</w:t>
      </w:r>
    </w:p>
    <w:p w:rsidR="00FC79B0" w:rsidRDefault="00FC79B0" w:rsidP="00FC79B0">
      <w:pPr>
        <w:pStyle w:val="Normalwebb"/>
        <w:numPr>
          <w:ilvl w:val="0"/>
          <w:numId w:val="1"/>
        </w:numPr>
        <w:rPr>
          <w:rFonts w:asciiTheme="minorHAnsi" w:hAnsiTheme="minorHAnsi"/>
          <w:iCs/>
        </w:rPr>
      </w:pPr>
      <w:r>
        <w:rPr>
          <w:rFonts w:asciiTheme="minorHAnsi" w:hAnsiTheme="minorHAnsi"/>
          <w:iCs/>
        </w:rPr>
        <w:t>verklighetsbilden är svartvit</w:t>
      </w:r>
    </w:p>
    <w:p w:rsidR="00FC79B0" w:rsidRDefault="00FC79B0" w:rsidP="00FC79B0">
      <w:pPr>
        <w:pStyle w:val="Normalwebb"/>
        <w:numPr>
          <w:ilvl w:val="0"/>
          <w:numId w:val="1"/>
        </w:numPr>
        <w:rPr>
          <w:rFonts w:asciiTheme="minorHAnsi" w:hAnsiTheme="minorHAnsi"/>
          <w:iCs/>
        </w:rPr>
      </w:pPr>
      <w:r w:rsidRPr="005141DB">
        <w:rPr>
          <w:rFonts w:asciiTheme="minorHAnsi" w:hAnsiTheme="minorHAnsi"/>
          <w:iCs/>
        </w:rPr>
        <w:t>isolering från om</w:t>
      </w:r>
      <w:r>
        <w:rPr>
          <w:rFonts w:asciiTheme="minorHAnsi" w:hAnsiTheme="minorHAnsi"/>
          <w:iCs/>
        </w:rPr>
        <w:t>världen</w:t>
      </w:r>
    </w:p>
    <w:p w:rsidR="00FC79B0" w:rsidRPr="005141DB" w:rsidRDefault="00FC79B0" w:rsidP="00FC79B0">
      <w:pPr>
        <w:pStyle w:val="Normalwebb"/>
        <w:numPr>
          <w:ilvl w:val="0"/>
          <w:numId w:val="1"/>
        </w:numPr>
        <w:rPr>
          <w:rFonts w:asciiTheme="minorHAnsi" w:hAnsiTheme="minorHAnsi"/>
          <w:iCs/>
        </w:rPr>
      </w:pPr>
      <w:proofErr w:type="gramStart"/>
      <w:r w:rsidRPr="005141DB">
        <w:rPr>
          <w:rFonts w:asciiTheme="minorHAnsi" w:hAnsiTheme="minorHAnsi"/>
          <w:iCs/>
        </w:rPr>
        <w:t>mycket pengar i omlopp.</w:t>
      </w:r>
      <w:proofErr w:type="gramEnd"/>
    </w:p>
    <w:p w:rsidR="00FC79B0" w:rsidRDefault="00FC79B0" w:rsidP="00FC79B0">
      <w:pPr>
        <w:pStyle w:val="Normalwebb"/>
        <w:rPr>
          <w:rFonts w:asciiTheme="minorHAnsi" w:hAnsiTheme="minorHAnsi"/>
          <w:iCs/>
        </w:rPr>
      </w:pPr>
      <w:r w:rsidRPr="005141DB">
        <w:rPr>
          <w:rFonts w:asciiTheme="minorHAnsi" w:hAnsiTheme="minorHAnsi"/>
          <w:iCs/>
        </w:rPr>
        <w:t xml:space="preserve">Vad är det som gör att man går med i en sekt? Kan alla lockas? Svår fråga men förmodligen har människor som är medlemmar i destruktiva sekter blivit varnade innan men ändå lockats. Det vanligaste är att man kommer i kontakt med sekter genom vänner eller närmaste familj. I en sekt får man känna enhet och gemenskap, man går från en början till att vara olycklig till lycklig eller kanske </w:t>
      </w:r>
      <w:r>
        <w:rPr>
          <w:rFonts w:asciiTheme="minorHAnsi" w:hAnsiTheme="minorHAnsi"/>
          <w:iCs/>
        </w:rPr>
        <w:t xml:space="preserve">från </w:t>
      </w:r>
      <w:r w:rsidRPr="005141DB">
        <w:rPr>
          <w:rFonts w:asciiTheme="minorHAnsi" w:hAnsiTheme="minorHAnsi"/>
          <w:iCs/>
        </w:rPr>
        <w:t>lycklig till lyckligare och man får känna sig engagerad i något. Och detta i sig är inget farligt men det farliga i destruktiva sekter är just det som vi brukar kall</w:t>
      </w:r>
      <w:r>
        <w:rPr>
          <w:rFonts w:asciiTheme="minorHAnsi" w:hAnsiTheme="minorHAnsi"/>
          <w:iCs/>
        </w:rPr>
        <w:t>a hjärntvätt</w:t>
      </w:r>
      <w:r w:rsidRPr="005141DB">
        <w:rPr>
          <w:rFonts w:asciiTheme="minorHAnsi" w:hAnsiTheme="minorHAnsi"/>
          <w:iCs/>
        </w:rPr>
        <w:t xml:space="preserve">. Sektledaren kontrollerar medlemmarnas tankar mot deras vilja. </w:t>
      </w:r>
    </w:p>
    <w:p w:rsidR="00FC79B0" w:rsidRDefault="00FC79B0" w:rsidP="00FC79B0">
      <w:pPr>
        <w:pStyle w:val="Normalwebb"/>
        <w:rPr>
          <w:rFonts w:asciiTheme="minorHAnsi" w:hAnsiTheme="minorHAnsi"/>
          <w:iCs/>
        </w:rPr>
        <w:sectPr w:rsidR="00FC79B0">
          <w:headerReference w:type="default" r:id="rId8"/>
          <w:pgSz w:w="11906" w:h="16838"/>
          <w:pgMar w:top="1417" w:right="1417" w:bottom="1417" w:left="1417" w:header="708" w:footer="708" w:gutter="0"/>
          <w:cols w:space="708"/>
          <w:docGrid w:linePitch="360"/>
        </w:sectPr>
      </w:pPr>
      <w:proofErr w:type="spellStart"/>
      <w:r w:rsidRPr="003874E9">
        <w:rPr>
          <w:rFonts w:asciiTheme="minorHAnsi" w:hAnsiTheme="minorHAnsi"/>
          <w:b/>
          <w:iCs/>
        </w:rPr>
        <w:t>Nyreligiösa</w:t>
      </w:r>
      <w:proofErr w:type="spellEnd"/>
      <w:r w:rsidRPr="003874E9">
        <w:rPr>
          <w:rFonts w:asciiTheme="minorHAnsi" w:hAnsiTheme="minorHAnsi"/>
          <w:b/>
          <w:iCs/>
        </w:rPr>
        <w:t xml:space="preserve"> rörelser</w:t>
      </w:r>
      <w:r>
        <w:rPr>
          <w:rFonts w:asciiTheme="minorHAnsi" w:hAnsiTheme="minorHAnsi"/>
          <w:b/>
          <w:iCs/>
        </w:rPr>
        <w:t xml:space="preserve"> - exempel</w:t>
      </w:r>
      <w:r>
        <w:rPr>
          <w:rFonts w:asciiTheme="minorHAnsi" w:hAnsiTheme="minorHAnsi"/>
          <w:b/>
          <w:iCs/>
        </w:rPr>
        <w:br/>
      </w:r>
    </w:p>
    <w:p w:rsidR="00FC79B0" w:rsidRDefault="00FC79B0" w:rsidP="00FC79B0">
      <w:pPr>
        <w:pStyle w:val="Normalwebb"/>
        <w:rPr>
          <w:rFonts w:asciiTheme="minorHAnsi" w:hAnsiTheme="minorHAnsi"/>
          <w:b/>
        </w:rPr>
        <w:sectPr w:rsidR="00FC79B0" w:rsidSect="00505E0E">
          <w:type w:val="continuous"/>
          <w:pgSz w:w="11906" w:h="16838"/>
          <w:pgMar w:top="1417" w:right="1417" w:bottom="1417" w:left="1417" w:header="708" w:footer="708" w:gutter="0"/>
          <w:cols w:num="2" w:space="708"/>
          <w:docGrid w:linePitch="360"/>
        </w:sectPr>
      </w:pPr>
      <w:r>
        <w:rPr>
          <w:rFonts w:asciiTheme="minorHAnsi" w:hAnsiTheme="minorHAnsi"/>
          <w:iCs/>
        </w:rPr>
        <w:lastRenderedPageBreak/>
        <w:t>Spiritualism</w:t>
      </w:r>
      <w:r>
        <w:rPr>
          <w:rFonts w:asciiTheme="minorHAnsi" w:hAnsiTheme="minorHAnsi"/>
          <w:iCs/>
        </w:rPr>
        <w:br/>
        <w:t>Teosofi</w:t>
      </w:r>
      <w:r>
        <w:rPr>
          <w:rFonts w:asciiTheme="minorHAnsi" w:hAnsiTheme="minorHAnsi"/>
          <w:iCs/>
        </w:rPr>
        <w:br/>
        <w:t xml:space="preserve">New </w:t>
      </w:r>
      <w:proofErr w:type="spellStart"/>
      <w:r>
        <w:rPr>
          <w:rFonts w:asciiTheme="minorHAnsi" w:hAnsiTheme="minorHAnsi"/>
          <w:iCs/>
        </w:rPr>
        <w:t>Thought</w:t>
      </w:r>
      <w:proofErr w:type="spellEnd"/>
      <w:r>
        <w:rPr>
          <w:rFonts w:asciiTheme="minorHAnsi" w:hAnsiTheme="minorHAnsi"/>
          <w:iCs/>
        </w:rPr>
        <w:br/>
        <w:t>Antroposofi</w:t>
      </w:r>
      <w:r>
        <w:rPr>
          <w:rFonts w:asciiTheme="minorHAnsi" w:hAnsiTheme="minorHAnsi"/>
          <w:iCs/>
        </w:rPr>
        <w:br/>
        <w:t>Transcendental Meditation</w:t>
      </w:r>
      <w:r>
        <w:rPr>
          <w:rFonts w:asciiTheme="minorHAnsi" w:hAnsiTheme="minorHAnsi"/>
          <w:iCs/>
        </w:rPr>
        <w:br/>
        <w:t>Hare Krishna</w:t>
      </w:r>
      <w:r>
        <w:rPr>
          <w:rFonts w:asciiTheme="minorHAnsi" w:hAnsiTheme="minorHAnsi"/>
          <w:iCs/>
        </w:rPr>
        <w:br/>
        <w:t>Familjefederationen för världsfred och enighet</w:t>
      </w:r>
      <w:bookmarkStart w:id="0" w:name="_GoBack"/>
      <w:bookmarkEnd w:id="0"/>
      <w:r>
        <w:rPr>
          <w:rFonts w:asciiTheme="minorHAnsi" w:hAnsiTheme="minorHAnsi"/>
          <w:iCs/>
        </w:rPr>
        <w:br/>
      </w:r>
      <w:r>
        <w:rPr>
          <w:rFonts w:asciiTheme="minorHAnsi" w:hAnsiTheme="minorHAnsi"/>
          <w:iCs/>
        </w:rPr>
        <w:lastRenderedPageBreak/>
        <w:t>Familjen – Guds barn</w:t>
      </w:r>
      <w:r>
        <w:rPr>
          <w:rFonts w:asciiTheme="minorHAnsi" w:hAnsiTheme="minorHAnsi"/>
          <w:iCs/>
        </w:rPr>
        <w:br/>
        <w:t>Livets Ord</w:t>
      </w:r>
      <w:r>
        <w:rPr>
          <w:rFonts w:asciiTheme="minorHAnsi" w:hAnsiTheme="minorHAnsi"/>
          <w:iCs/>
        </w:rPr>
        <w:br/>
        <w:t>Scientologikyrkan</w:t>
      </w:r>
      <w:r>
        <w:rPr>
          <w:rFonts w:asciiTheme="minorHAnsi" w:hAnsiTheme="minorHAnsi"/>
          <w:iCs/>
        </w:rPr>
        <w:br/>
        <w:t>Satanism</w:t>
      </w:r>
      <w:r>
        <w:rPr>
          <w:rFonts w:asciiTheme="minorHAnsi" w:hAnsiTheme="minorHAnsi"/>
          <w:iCs/>
        </w:rPr>
        <w:br/>
        <w:t>Sveriges Asatrosamfund</w:t>
      </w:r>
      <w:r>
        <w:rPr>
          <w:rFonts w:asciiTheme="minorHAnsi" w:hAnsiTheme="minorHAnsi"/>
          <w:iCs/>
        </w:rPr>
        <w:br/>
        <w:t>Wicca-rörelsen</w:t>
      </w:r>
      <w:r>
        <w:rPr>
          <w:rFonts w:asciiTheme="minorHAnsi" w:hAnsiTheme="minorHAnsi"/>
          <w:iCs/>
        </w:rPr>
        <w:br/>
        <w:t>New Age</w:t>
      </w:r>
    </w:p>
    <w:p w:rsidR="00FC79B0" w:rsidRPr="008C130C" w:rsidRDefault="00FC79B0" w:rsidP="00FC79B0">
      <w:pPr>
        <w:pStyle w:val="Normalwebb"/>
        <w:spacing w:line="360" w:lineRule="auto"/>
        <w:rPr>
          <w:b/>
          <w:sz w:val="36"/>
        </w:rPr>
      </w:pPr>
    </w:p>
    <w:p w:rsidR="00FC79B0" w:rsidRPr="00621721" w:rsidRDefault="00FC79B0" w:rsidP="00FC79B0">
      <w:pPr>
        <w:pStyle w:val="Normalwebb"/>
        <w:rPr>
          <w:rFonts w:asciiTheme="minorHAnsi" w:hAnsiTheme="minorHAnsi"/>
          <w:b/>
          <w:iCs/>
        </w:rPr>
      </w:pPr>
      <w:r w:rsidRPr="00621721">
        <w:rPr>
          <w:rFonts w:asciiTheme="minorHAnsi" w:hAnsiTheme="minorHAnsi"/>
          <w:b/>
          <w:iCs/>
        </w:rPr>
        <w:br/>
      </w:r>
    </w:p>
    <w:p w:rsidR="00CE2035" w:rsidRPr="00FC79B0" w:rsidRDefault="00CE2035" w:rsidP="00FC79B0"/>
    <w:sectPr w:rsidR="00CE2035" w:rsidRPr="00FC79B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05" w:rsidRDefault="00D60B05" w:rsidP="00FC79B0">
      <w:pPr>
        <w:spacing w:after="0" w:line="240" w:lineRule="auto"/>
      </w:pPr>
      <w:r>
        <w:separator/>
      </w:r>
    </w:p>
  </w:endnote>
  <w:endnote w:type="continuationSeparator" w:id="0">
    <w:p w:rsidR="00D60B05" w:rsidRDefault="00D60B05" w:rsidP="00FC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05" w:rsidRDefault="00D60B05" w:rsidP="00FC79B0">
      <w:pPr>
        <w:spacing w:after="0" w:line="240" w:lineRule="auto"/>
      </w:pPr>
      <w:r>
        <w:separator/>
      </w:r>
    </w:p>
  </w:footnote>
  <w:footnote w:type="continuationSeparator" w:id="0">
    <w:p w:rsidR="00D60B05" w:rsidRDefault="00D60B05" w:rsidP="00FC7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B0" w:rsidRDefault="00FC79B0">
    <w:pPr>
      <w:pStyle w:val="Sidhuvud"/>
    </w:pPr>
    <w:r>
      <w:rPr>
        <w:noProof/>
        <w:lang w:eastAsia="sv-SE"/>
      </w:rPr>
      <w:drawing>
        <wp:inline distT="0" distB="0" distL="0" distR="0" wp14:anchorId="15AE5030" wp14:editId="5B46F403">
          <wp:extent cx="3603600" cy="590400"/>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Y-logga.jpg"/>
                  <pic:cNvPicPr/>
                </pic:nvPicPr>
                <pic:blipFill>
                  <a:blip r:embed="rId1">
                    <a:extLst>
                      <a:ext uri="{28A0092B-C50C-407E-A947-70E740481C1C}">
                        <a14:useLocalDpi xmlns:a14="http://schemas.microsoft.com/office/drawing/2010/main" val="0"/>
                      </a:ext>
                    </a:extLst>
                  </a:blip>
                  <a:stretch>
                    <a:fillRect/>
                  </a:stretch>
                </pic:blipFill>
                <pic:spPr>
                  <a:xfrm>
                    <a:off x="0" y="0"/>
                    <a:ext cx="3603600" cy="590400"/>
                  </a:xfrm>
                  <a:prstGeom prst="rect">
                    <a:avLst/>
                  </a:prstGeom>
                </pic:spPr>
              </pic:pic>
            </a:graphicData>
          </a:graphic>
        </wp:inline>
      </w:drawing>
    </w:r>
    <w:r>
      <w:br/>
      <w:t>Religionskunskap</w:t>
    </w:r>
    <w:r>
      <w:tab/>
    </w:r>
    <w:r>
      <w:tab/>
      <w:t>maritalevska.weebly.com</w:t>
    </w:r>
    <w:r>
      <w:br/>
      <w:t>Fördjupning</w:t>
    </w:r>
    <w:r>
      <w:tab/>
    </w:r>
    <w:r>
      <w:tab/>
      <w:t>maria.talevska@arlandagymnasiet.se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B0" w:rsidRDefault="00FC79B0">
    <w:pPr>
      <w:pStyle w:val="Sidhuvud"/>
    </w:pPr>
    <w:r>
      <w:rPr>
        <w:noProof/>
        <w:lang w:eastAsia="sv-SE"/>
      </w:rPr>
      <w:drawing>
        <wp:inline distT="0" distB="0" distL="0" distR="0" wp14:anchorId="2264ABDC" wp14:editId="0B21DF62">
          <wp:extent cx="3142800" cy="51480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Y-logga.jpg"/>
                  <pic:cNvPicPr/>
                </pic:nvPicPr>
                <pic:blipFill>
                  <a:blip r:embed="rId1">
                    <a:extLst>
                      <a:ext uri="{28A0092B-C50C-407E-A947-70E740481C1C}">
                        <a14:useLocalDpi xmlns:a14="http://schemas.microsoft.com/office/drawing/2010/main" val="0"/>
                      </a:ext>
                    </a:extLst>
                  </a:blip>
                  <a:stretch>
                    <a:fillRect/>
                  </a:stretch>
                </pic:blipFill>
                <pic:spPr>
                  <a:xfrm>
                    <a:off x="0" y="0"/>
                    <a:ext cx="3142800" cy="514800"/>
                  </a:xfrm>
                  <a:prstGeom prst="rect">
                    <a:avLst/>
                  </a:prstGeom>
                </pic:spPr>
              </pic:pic>
            </a:graphicData>
          </a:graphic>
        </wp:inline>
      </w:drawing>
    </w:r>
    <w:r>
      <w:br/>
      <w:t>Religionskunskap 1 och 2</w:t>
    </w:r>
    <w:r>
      <w:tab/>
    </w:r>
    <w:r>
      <w:tab/>
      <w:t>mariatalevska.weebly.com</w:t>
    </w:r>
    <w:r>
      <w:br/>
      <w:t>Fördjupning</w:t>
    </w:r>
    <w:r>
      <w:tab/>
    </w:r>
    <w:r>
      <w:tab/>
      <w:t>maria.talevska.arlandagymnasiet.se</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C7833"/>
    <w:multiLevelType w:val="multilevel"/>
    <w:tmpl w:val="431E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0"/>
    <w:rsid w:val="00CE2035"/>
    <w:rsid w:val="00D60B05"/>
    <w:rsid w:val="00FC79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B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nhideWhenUsed/>
    <w:rsid w:val="00FC79B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FC79B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79B0"/>
  </w:style>
  <w:style w:type="paragraph" w:styleId="Sidfot">
    <w:name w:val="footer"/>
    <w:basedOn w:val="Normal"/>
    <w:link w:val="SidfotChar"/>
    <w:uiPriority w:val="99"/>
    <w:unhideWhenUsed/>
    <w:rsid w:val="00FC79B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79B0"/>
  </w:style>
  <w:style w:type="paragraph" w:styleId="Ballongtext">
    <w:name w:val="Balloon Text"/>
    <w:basedOn w:val="Normal"/>
    <w:link w:val="BallongtextChar"/>
    <w:uiPriority w:val="99"/>
    <w:semiHidden/>
    <w:unhideWhenUsed/>
    <w:rsid w:val="00FC79B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C79B0"/>
    <w:rPr>
      <w:rFonts w:ascii="Tahoma" w:hAnsi="Tahoma" w:cs="Tahoma"/>
      <w:sz w:val="16"/>
      <w:szCs w:val="16"/>
    </w:rPr>
  </w:style>
  <w:style w:type="table" w:styleId="Tabellrutnt">
    <w:name w:val="Table Grid"/>
    <w:basedOn w:val="Normaltabell"/>
    <w:uiPriority w:val="59"/>
    <w:rsid w:val="00FC7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FC7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B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nhideWhenUsed/>
    <w:rsid w:val="00FC79B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FC79B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79B0"/>
  </w:style>
  <w:style w:type="paragraph" w:styleId="Sidfot">
    <w:name w:val="footer"/>
    <w:basedOn w:val="Normal"/>
    <w:link w:val="SidfotChar"/>
    <w:uiPriority w:val="99"/>
    <w:unhideWhenUsed/>
    <w:rsid w:val="00FC79B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79B0"/>
  </w:style>
  <w:style w:type="paragraph" w:styleId="Ballongtext">
    <w:name w:val="Balloon Text"/>
    <w:basedOn w:val="Normal"/>
    <w:link w:val="BallongtextChar"/>
    <w:uiPriority w:val="99"/>
    <w:semiHidden/>
    <w:unhideWhenUsed/>
    <w:rsid w:val="00FC79B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C79B0"/>
    <w:rPr>
      <w:rFonts w:ascii="Tahoma" w:hAnsi="Tahoma" w:cs="Tahoma"/>
      <w:sz w:val="16"/>
      <w:szCs w:val="16"/>
    </w:rPr>
  </w:style>
  <w:style w:type="table" w:styleId="Tabellrutnt">
    <w:name w:val="Table Grid"/>
    <w:basedOn w:val="Normaltabell"/>
    <w:uiPriority w:val="59"/>
    <w:rsid w:val="00FC7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FC7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1028</Words>
  <Characters>5453</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Talevska</dc:creator>
  <cp:lastModifiedBy>Maria Talevska</cp:lastModifiedBy>
  <cp:revision>1</cp:revision>
  <cp:lastPrinted>2015-03-31T11:43:00Z</cp:lastPrinted>
  <dcterms:created xsi:type="dcterms:W3CDTF">2015-03-31T11:38:00Z</dcterms:created>
  <dcterms:modified xsi:type="dcterms:W3CDTF">2015-03-31T11:43:00Z</dcterms:modified>
</cp:coreProperties>
</file>